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33" w:rsidRPr="00741933" w:rsidRDefault="00741933" w:rsidP="00741933">
      <w:pPr>
        <w:autoSpaceDE w:val="0"/>
        <w:autoSpaceDN w:val="0"/>
        <w:adjustRightInd w:val="0"/>
        <w:jc w:val="left"/>
        <w:rPr>
          <w:rFonts w:ascii="ＭＳ 明朝" w:eastAsia="ＭＳ 明朝" w:hAnsi="ＭＳ 明朝" w:cs="ＭＳ明朝"/>
          <w:kern w:val="0"/>
          <w:sz w:val="22"/>
        </w:rPr>
      </w:pPr>
      <w:r w:rsidRPr="00741933">
        <w:rPr>
          <w:rFonts w:ascii="ＭＳ 明朝" w:eastAsia="ＭＳ 明朝" w:hAnsi="ＭＳ 明朝" w:cs="ＭＳ明朝" w:hint="eastAsia"/>
          <w:kern w:val="0"/>
          <w:sz w:val="22"/>
        </w:rPr>
        <w:t>様式第２号の１－③</w:t>
      </w:r>
    </w:p>
    <w:p w:rsidR="00741933" w:rsidRPr="00741933" w:rsidRDefault="00741933" w:rsidP="00741933">
      <w:pPr>
        <w:autoSpaceDE w:val="0"/>
        <w:autoSpaceDN w:val="0"/>
        <w:adjustRightInd w:val="0"/>
        <w:jc w:val="center"/>
        <w:rPr>
          <w:rFonts w:ascii="ＭＳ 明朝" w:eastAsia="ＭＳ 明朝" w:hAnsi="ＭＳ 明朝" w:cs="ＭＳ明朝"/>
          <w:kern w:val="0"/>
          <w:sz w:val="26"/>
          <w:szCs w:val="26"/>
        </w:rPr>
      </w:pPr>
      <w:r w:rsidRPr="00741933">
        <w:rPr>
          <w:rFonts w:ascii="ＭＳ 明朝" w:eastAsia="ＭＳ 明朝" w:hAnsi="ＭＳ 明朝" w:cs="ＭＳ明朝" w:hint="eastAsia"/>
          <w:kern w:val="0"/>
          <w:sz w:val="26"/>
          <w:szCs w:val="26"/>
        </w:rPr>
        <w:t>農地法第３条の規定による許可申請書（別添）</w:t>
      </w:r>
    </w:p>
    <w:p w:rsidR="00741933" w:rsidRDefault="00741933" w:rsidP="00741933">
      <w:pPr>
        <w:autoSpaceDE w:val="0"/>
        <w:autoSpaceDN w:val="0"/>
        <w:adjustRightInd w:val="0"/>
        <w:jc w:val="left"/>
        <w:rPr>
          <w:rFonts w:ascii="ＭＳ 明朝" w:eastAsia="ＭＳ 明朝" w:hAnsi="ＭＳ 明朝" w:cs="ＭＳ明朝"/>
          <w:kern w:val="0"/>
          <w:sz w:val="24"/>
          <w:szCs w:val="24"/>
        </w:rPr>
      </w:pPr>
      <w:r w:rsidRPr="00741933">
        <w:rPr>
          <w:rFonts w:ascii="ＭＳ 明朝" w:eastAsia="ＭＳ 明朝" w:hAnsi="ＭＳ 明朝" w:cs="ＭＳ明朝" w:hint="eastAsia"/>
          <w:kern w:val="0"/>
          <w:sz w:val="24"/>
          <w:szCs w:val="24"/>
          <w:bdr w:val="single" w:sz="4" w:space="0" w:color="auto"/>
        </w:rPr>
        <w:t>Ⅰ－①</w:t>
      </w:r>
      <w:r w:rsidRPr="00741933">
        <w:rPr>
          <w:rFonts w:ascii="ＭＳ 明朝" w:eastAsia="ＭＳ 明朝" w:hAnsi="ＭＳ 明朝" w:cs="ＭＳ明朝"/>
          <w:kern w:val="0"/>
          <w:sz w:val="24"/>
          <w:szCs w:val="24"/>
          <w:bdr w:val="single" w:sz="4" w:space="0" w:color="auto"/>
        </w:rPr>
        <w:t xml:space="preserve"> </w:t>
      </w:r>
      <w:r w:rsidRPr="00741933">
        <w:rPr>
          <w:rFonts w:ascii="ＭＳ 明朝" w:eastAsia="ＭＳ 明朝" w:hAnsi="ＭＳ 明朝" w:cs="ＭＳ明朝" w:hint="eastAsia"/>
          <w:kern w:val="0"/>
          <w:sz w:val="24"/>
          <w:szCs w:val="24"/>
          <w:bdr w:val="single" w:sz="4" w:space="0" w:color="auto"/>
        </w:rPr>
        <w:t>一般申請記載事項</w:t>
      </w:r>
      <w:r>
        <w:rPr>
          <w:rFonts w:ascii="ＭＳ 明朝" w:eastAsia="ＭＳ 明朝" w:hAnsi="ＭＳ 明朝" w:cs="ＭＳ明朝" w:hint="eastAsia"/>
          <w:kern w:val="0"/>
          <w:sz w:val="24"/>
          <w:szCs w:val="24"/>
          <w:bdr w:val="single" w:sz="4" w:space="0" w:color="auto"/>
        </w:rPr>
        <w:t xml:space="preserve">　</w:t>
      </w:r>
      <w:r w:rsidRPr="00741933">
        <w:rPr>
          <w:rFonts w:ascii="ＭＳ 明朝" w:eastAsia="ＭＳ 明朝" w:hAnsi="ＭＳ 明朝" w:cs="ＭＳ明朝" w:hint="eastAsia"/>
          <w:kern w:val="0"/>
          <w:sz w:val="24"/>
          <w:szCs w:val="24"/>
        </w:rPr>
        <w:t>（経営面積の特例・転貸）</w:t>
      </w:r>
    </w:p>
    <w:p w:rsidR="00741933" w:rsidRPr="00741933" w:rsidRDefault="00741933" w:rsidP="00741933">
      <w:pPr>
        <w:autoSpaceDE w:val="0"/>
        <w:autoSpaceDN w:val="0"/>
        <w:adjustRightInd w:val="0"/>
        <w:jc w:val="left"/>
        <w:rPr>
          <w:rFonts w:ascii="ＭＳ 明朝" w:eastAsia="ＭＳ 明朝" w:hAnsi="ＭＳ 明朝" w:cs="ＭＳ明朝" w:hint="eastAsia"/>
          <w:kern w:val="0"/>
          <w:sz w:val="24"/>
          <w:szCs w:val="24"/>
        </w:rPr>
      </w:pPr>
    </w:p>
    <w:p w:rsidR="00741933" w:rsidRPr="00741933" w:rsidRDefault="00741933" w:rsidP="00741933">
      <w:pPr>
        <w:autoSpaceDE w:val="0"/>
        <w:autoSpaceDN w:val="0"/>
        <w:adjustRightInd w:val="0"/>
        <w:jc w:val="left"/>
        <w:rPr>
          <w:rFonts w:ascii="ＭＳ 明朝" w:eastAsia="ＭＳ 明朝" w:hAnsi="ＭＳ 明朝" w:cs="ＭＳ明朝"/>
          <w:kern w:val="0"/>
          <w:sz w:val="16"/>
          <w:szCs w:val="16"/>
        </w:rPr>
      </w:pPr>
      <w:r w:rsidRPr="00741933">
        <w:rPr>
          <w:rFonts w:ascii="ＭＳ 明朝" w:eastAsia="ＭＳ 明朝" w:hAnsi="ＭＳ 明朝" w:cs="ＭＳ明朝" w:hint="eastAsia"/>
          <w:kern w:val="0"/>
          <w:szCs w:val="21"/>
        </w:rPr>
        <w:t>１＜農地法第３条第２項第５号関係＞</w:t>
      </w:r>
      <w:r w:rsidRPr="00741933">
        <w:rPr>
          <w:rFonts w:ascii="ＭＳ 明朝" w:eastAsia="ＭＳ 明朝" w:hAnsi="ＭＳ 明朝" w:cs="ＭＳ明朝" w:hint="eastAsia"/>
          <w:kern w:val="0"/>
          <w:sz w:val="16"/>
          <w:szCs w:val="16"/>
        </w:rPr>
        <w:t>（経営面積の特例の場合のみ記載）</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権利を取得しようとする者又はその世帯員等の権利取得後における経営面積の状況（特例）</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以下のいずれかに該当する場合は、以下のうち該当するものに印を付してください。</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権利の取得後における耕作の事業は、草花等の栽培でその経営が集約的に行われるもので</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ある。</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権利を取得しようとする者が、農業委員会のあっせんに基づく農地又は採草放牧地の交換</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によりその権利を取得しようとするものであり、かつ、その交換の相手方の耕作の事業に供</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すべき農地の面積の合計又は耕作若しくは養畜の事業に供すべき採草放牧地の面積の合計</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が、その交換による権利の移転の結果所要の面積を下ることとならない。</w:t>
      </w:r>
    </w:p>
    <w:p w:rsidR="00741933" w:rsidRPr="00741933" w:rsidRDefault="00741933" w:rsidP="00741933">
      <w:pPr>
        <w:autoSpaceDE w:val="0"/>
        <w:autoSpaceDN w:val="0"/>
        <w:adjustRightInd w:val="0"/>
        <w:ind w:firstLineChars="100" w:firstLine="160"/>
        <w:jc w:val="left"/>
        <w:rPr>
          <w:rFonts w:ascii="ＭＳ 明朝" w:eastAsia="ＭＳ 明朝" w:hAnsi="ＭＳ 明朝" w:cs="ＭＳ明朝"/>
          <w:kern w:val="0"/>
          <w:sz w:val="16"/>
          <w:szCs w:val="16"/>
        </w:rPr>
      </w:pPr>
      <w:r w:rsidRPr="00741933">
        <w:rPr>
          <w:rFonts w:ascii="ＭＳ 明朝" w:eastAsia="ＭＳ 明朝" w:hAnsi="ＭＳ 明朝" w:cs="ＭＳ明朝" w:hint="eastAsia"/>
          <w:kern w:val="0"/>
          <w:sz w:val="16"/>
          <w:szCs w:val="16"/>
        </w:rPr>
        <w:t>（「所要の面積」とは、北海道で２</w:t>
      </w:r>
      <w:r w:rsidRPr="00741933">
        <w:rPr>
          <w:rFonts w:ascii="ＭＳ 明朝" w:eastAsia="ＭＳ 明朝" w:hAnsi="ＭＳ 明朝" w:cs="ＭＳ明朝"/>
          <w:kern w:val="0"/>
          <w:sz w:val="16"/>
          <w:szCs w:val="16"/>
        </w:rPr>
        <w:t>ha</w:t>
      </w:r>
      <w:r w:rsidRPr="00741933">
        <w:rPr>
          <w:rFonts w:ascii="ＭＳ 明朝" w:eastAsia="ＭＳ 明朝" w:hAnsi="ＭＳ 明朝" w:cs="ＭＳ明朝" w:hint="eastAsia"/>
          <w:kern w:val="0"/>
          <w:sz w:val="16"/>
          <w:szCs w:val="16"/>
        </w:rPr>
        <w:t>、都府県で</w:t>
      </w:r>
      <w:r w:rsidRPr="00741933">
        <w:rPr>
          <w:rFonts w:ascii="ＭＳ 明朝" w:eastAsia="ＭＳ 明朝" w:hAnsi="ＭＳ 明朝" w:cs="ＭＳ明朝"/>
          <w:kern w:val="0"/>
          <w:sz w:val="16"/>
          <w:szCs w:val="16"/>
        </w:rPr>
        <w:t>50</w:t>
      </w:r>
      <w:r w:rsidRPr="00741933">
        <w:rPr>
          <w:rFonts w:ascii="ＭＳ 明朝" w:eastAsia="ＭＳ 明朝" w:hAnsi="ＭＳ 明朝" w:cs="ＭＳ明朝" w:hint="eastAsia"/>
          <w:kern w:val="0"/>
          <w:sz w:val="16"/>
          <w:szCs w:val="16"/>
        </w:rPr>
        <w:t>ａです。ただし、農業委員会が別に定めた面積がある場合は当該面積</w:t>
      </w:r>
    </w:p>
    <w:p w:rsidR="00741933" w:rsidRPr="00741933" w:rsidRDefault="00741933" w:rsidP="00741933">
      <w:pPr>
        <w:autoSpaceDE w:val="0"/>
        <w:autoSpaceDN w:val="0"/>
        <w:adjustRightInd w:val="0"/>
        <w:ind w:firstLineChars="100" w:firstLine="160"/>
        <w:jc w:val="left"/>
        <w:rPr>
          <w:rFonts w:ascii="ＭＳ 明朝" w:eastAsia="ＭＳ 明朝" w:hAnsi="ＭＳ 明朝" w:cs="ＭＳ明朝"/>
          <w:kern w:val="0"/>
          <w:sz w:val="16"/>
          <w:szCs w:val="16"/>
        </w:rPr>
      </w:pPr>
      <w:r w:rsidRPr="00741933">
        <w:rPr>
          <w:rFonts w:ascii="ＭＳ 明朝" w:eastAsia="ＭＳ 明朝" w:hAnsi="ＭＳ 明朝" w:cs="ＭＳ明朝" w:hint="eastAsia"/>
          <w:kern w:val="0"/>
          <w:sz w:val="16"/>
          <w:szCs w:val="16"/>
        </w:rPr>
        <w:t>です。）</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本件権利の設定又は移転は、その位置、面積、形状等からみてこれに隣接する農地又は採</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草放牧地と一体として利用しなければ利用することが困難と認められる農地又は採草放牧地</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につき、当該隣接する農地又は採草放牧地を現に耕作又は養畜の事業に供している者が権利</w:t>
      </w:r>
    </w:p>
    <w:p w:rsid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を取得するものである。</w:t>
      </w:r>
    </w:p>
    <w:p w:rsidR="00741933" w:rsidRPr="00741933" w:rsidRDefault="00741933" w:rsidP="00741933">
      <w:pPr>
        <w:autoSpaceDE w:val="0"/>
        <w:autoSpaceDN w:val="0"/>
        <w:adjustRightInd w:val="0"/>
        <w:jc w:val="left"/>
        <w:rPr>
          <w:rFonts w:ascii="ＭＳ 明朝" w:eastAsia="ＭＳ 明朝" w:hAnsi="ＭＳ 明朝" w:cs="ＭＳ明朝" w:hint="eastAsia"/>
          <w:kern w:val="0"/>
          <w:szCs w:val="21"/>
        </w:rPr>
      </w:pPr>
    </w:p>
    <w:p w:rsidR="00741933" w:rsidRPr="00741933" w:rsidRDefault="00741933" w:rsidP="00741933">
      <w:pPr>
        <w:autoSpaceDE w:val="0"/>
        <w:autoSpaceDN w:val="0"/>
        <w:adjustRightInd w:val="0"/>
        <w:jc w:val="left"/>
        <w:rPr>
          <w:rFonts w:ascii="ＭＳ 明朝" w:eastAsia="ＭＳ 明朝" w:hAnsi="ＭＳ 明朝" w:cs="ＭＳ明朝"/>
          <w:kern w:val="0"/>
          <w:sz w:val="16"/>
          <w:szCs w:val="16"/>
        </w:rPr>
      </w:pPr>
      <w:r w:rsidRPr="00741933">
        <w:rPr>
          <w:rFonts w:ascii="ＭＳ 明朝" w:eastAsia="ＭＳ 明朝" w:hAnsi="ＭＳ 明朝" w:cs="ＭＳ明朝" w:hint="eastAsia"/>
          <w:kern w:val="0"/>
          <w:sz w:val="22"/>
        </w:rPr>
        <w:t>２＜農地法第３条第２項第６号関係＞</w:t>
      </w:r>
      <w:r w:rsidRPr="00741933">
        <w:rPr>
          <w:rFonts w:ascii="ＭＳ 明朝" w:eastAsia="ＭＳ 明朝" w:hAnsi="ＭＳ 明朝" w:cs="ＭＳ明朝" w:hint="eastAsia"/>
          <w:kern w:val="0"/>
          <w:sz w:val="16"/>
          <w:szCs w:val="16"/>
        </w:rPr>
        <w:t>（転貸する場合のみ記載）</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転貸が認められる場合への該当有無</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農地又は採草放牧地につき所有権以外の権原に基づいて耕作又は養畜の事業を行う者（賃借</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人等）が、その土地を貸し付け、又は質入れしようとする場合（転貸する場合）には、以下の</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うち該当するものに印を付してください。</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賃借人等又はその世帯員等の死亡等によりその土地について耕作、採草又は家畜の放牧を</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することができないため一時貸し付けようとする場合である。</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賃借人等がその土地をその世帯員等に貸し付けようとする場合である。</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農地利用集積円滑化団体がその土地を農地売買等事業の実施により貸し付けようとする場</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bookmarkStart w:id="0" w:name="_GoBack"/>
      <w:bookmarkEnd w:id="0"/>
      <w:r w:rsidRPr="00741933">
        <w:rPr>
          <w:rFonts w:ascii="ＭＳ 明朝" w:eastAsia="ＭＳ 明朝" w:hAnsi="ＭＳ 明朝" w:cs="ＭＳ明朝" w:hint="eastAsia"/>
          <w:kern w:val="0"/>
          <w:szCs w:val="21"/>
        </w:rPr>
        <w:t>合である。</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その土地を水田裏作（田において稲を通常栽培する期間以外の期間稲以外の作物を栽培す</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ること。）の目的に供するため貸し付けようとする場合である。</w:t>
      </w:r>
    </w:p>
    <w:p w:rsidR="00741933" w:rsidRPr="00741933" w:rsidRDefault="00741933" w:rsidP="00741933">
      <w:pPr>
        <w:autoSpaceDE w:val="0"/>
        <w:autoSpaceDN w:val="0"/>
        <w:adjustRightInd w:val="0"/>
        <w:ind w:firstLineChars="100" w:firstLine="21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（表作の作付内容＝</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、裏作の作付内容＝</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w:t>
      </w:r>
    </w:p>
    <w:p w:rsidR="00741933" w:rsidRPr="00741933" w:rsidRDefault="00741933" w:rsidP="00741933">
      <w:pPr>
        <w:autoSpaceDE w:val="0"/>
        <w:autoSpaceDN w:val="0"/>
        <w:adjustRightInd w:val="0"/>
        <w:jc w:val="left"/>
        <w:rPr>
          <w:rFonts w:ascii="ＭＳ 明朝" w:eastAsia="ＭＳ 明朝" w:hAnsi="ＭＳ 明朝" w:cs="ＭＳ明朝"/>
          <w:kern w:val="0"/>
          <w:szCs w:val="21"/>
        </w:rPr>
      </w:pPr>
      <w:r w:rsidRPr="00741933">
        <w:rPr>
          <w:rFonts w:ascii="ＭＳ 明朝" w:eastAsia="ＭＳ 明朝" w:hAnsi="ＭＳ 明朝" w:cs="ＭＳ明朝" w:hint="eastAsia"/>
          <w:kern w:val="0"/>
          <w:szCs w:val="21"/>
        </w:rPr>
        <w:t>□</w:t>
      </w:r>
      <w:r w:rsidRPr="00741933">
        <w:rPr>
          <w:rFonts w:ascii="ＭＳ 明朝" w:eastAsia="ＭＳ 明朝" w:hAnsi="ＭＳ 明朝" w:cs="ＭＳ明朝"/>
          <w:kern w:val="0"/>
          <w:szCs w:val="21"/>
        </w:rPr>
        <w:t xml:space="preserve"> </w:t>
      </w:r>
      <w:r w:rsidRPr="00741933">
        <w:rPr>
          <w:rFonts w:ascii="ＭＳ 明朝" w:eastAsia="ＭＳ 明朝" w:hAnsi="ＭＳ 明朝" w:cs="ＭＳ明朝" w:hint="eastAsia"/>
          <w:kern w:val="0"/>
          <w:szCs w:val="21"/>
        </w:rPr>
        <w:t>農地所有適格法人の常時従事者たる構成員がその土地をその法人に貸し付けようとする場</w:t>
      </w:r>
    </w:p>
    <w:p w:rsidR="007430D8" w:rsidRPr="00741933" w:rsidRDefault="00741933" w:rsidP="00741933">
      <w:pPr>
        <w:ind w:firstLineChars="100" w:firstLine="210"/>
        <w:rPr>
          <w:rFonts w:ascii="ＭＳ 明朝" w:eastAsia="ＭＳ 明朝" w:hAnsi="ＭＳ 明朝"/>
        </w:rPr>
      </w:pPr>
      <w:r w:rsidRPr="00741933">
        <w:rPr>
          <w:rFonts w:ascii="ＭＳ 明朝" w:eastAsia="ＭＳ 明朝" w:hAnsi="ＭＳ 明朝" w:cs="ＭＳ明朝" w:hint="eastAsia"/>
          <w:kern w:val="0"/>
          <w:szCs w:val="21"/>
        </w:rPr>
        <w:t>合である。</w:t>
      </w:r>
    </w:p>
    <w:sectPr w:rsidR="007430D8" w:rsidRPr="00741933" w:rsidSect="0074193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33"/>
    <w:rsid w:val="00741933"/>
    <w:rsid w:val="00743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2A5DC"/>
  <w15:chartTrackingRefBased/>
  <w15:docId w15:val="{2C2282D9-1EB7-44F3-83DF-F047D594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1FCE4251</Template>
  <TotalTime>4</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圭一</dc:creator>
  <cp:keywords/>
  <dc:description/>
  <cp:lastModifiedBy>大城　圭一</cp:lastModifiedBy>
  <cp:revision>1</cp:revision>
  <dcterms:created xsi:type="dcterms:W3CDTF">2019-09-10T01:40:00Z</dcterms:created>
  <dcterms:modified xsi:type="dcterms:W3CDTF">2019-09-10T01:44:00Z</dcterms:modified>
</cp:coreProperties>
</file>